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C0" w:rsidRDefault="00552BC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52BC0" w:rsidRDefault="00552BC0">
      <w:pPr>
        <w:widowControl w:val="0"/>
        <w:autoSpaceDE w:val="0"/>
        <w:autoSpaceDN w:val="0"/>
        <w:adjustRightInd w:val="0"/>
        <w:spacing w:after="0" w:line="240" w:lineRule="auto"/>
        <w:jc w:val="both"/>
        <w:outlineLvl w:val="0"/>
        <w:rPr>
          <w:rFonts w:ascii="Calibri" w:hAnsi="Calibri" w:cs="Calibri"/>
        </w:rPr>
      </w:pPr>
    </w:p>
    <w:p w:rsidR="00552BC0" w:rsidRDefault="00552BC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52BC0" w:rsidRDefault="00552BC0">
      <w:pPr>
        <w:widowControl w:val="0"/>
        <w:autoSpaceDE w:val="0"/>
        <w:autoSpaceDN w:val="0"/>
        <w:adjustRightInd w:val="0"/>
        <w:spacing w:after="0" w:line="240" w:lineRule="auto"/>
        <w:jc w:val="center"/>
        <w:rPr>
          <w:rFonts w:ascii="Calibri" w:hAnsi="Calibri" w:cs="Calibri"/>
          <w:b/>
          <w:bCs/>
        </w:rPr>
      </w:pP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583</w:t>
      </w:r>
    </w:p>
    <w:p w:rsidR="00552BC0" w:rsidRDefault="00552BC0">
      <w:pPr>
        <w:widowControl w:val="0"/>
        <w:autoSpaceDE w:val="0"/>
        <w:autoSpaceDN w:val="0"/>
        <w:adjustRightInd w:val="0"/>
        <w:spacing w:after="0" w:line="240" w:lineRule="auto"/>
        <w:jc w:val="center"/>
        <w:rPr>
          <w:rFonts w:ascii="Calibri" w:hAnsi="Calibri" w:cs="Calibri"/>
          <w:b/>
          <w:bCs/>
        </w:rPr>
      </w:pP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ОБЩЕДОСТУПНОЙ ИНФОРМАЦИИ О ДЕЯТЕЛЬНОСТИ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4 статьи 13</w:t>
        </w:r>
      </w:hyperlink>
      <w:r>
        <w:rPr>
          <w:rFonts w:ascii="Calibri" w:hAnsi="Calibri" w:cs="Calibri"/>
        </w:rPr>
        <w:t xml:space="preserve">, </w:t>
      </w:r>
      <w:hyperlink r:id="rId7" w:history="1">
        <w:r>
          <w:rPr>
            <w:rFonts w:ascii="Calibri" w:hAnsi="Calibri" w:cs="Calibri"/>
            <w:color w:val="0000FF"/>
          </w:rPr>
          <w:t>частями 7.1</w:t>
        </w:r>
      </w:hyperlink>
      <w:r>
        <w:rPr>
          <w:rFonts w:ascii="Calibri" w:hAnsi="Calibri" w:cs="Calibri"/>
        </w:rPr>
        <w:t xml:space="preserve"> и </w:t>
      </w:r>
      <w:hyperlink r:id="rId8" w:history="1">
        <w:r>
          <w:rPr>
            <w:rFonts w:ascii="Calibri" w:hAnsi="Calibri" w:cs="Calibri"/>
            <w:color w:val="0000FF"/>
          </w:rPr>
          <w:t>9 статьи 14</w:t>
        </w:r>
      </w:hyperlink>
      <w:r>
        <w:rPr>
          <w:rFonts w:ascii="Calibri" w:hAnsi="Calibri" w:cs="Calibri"/>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Правила</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60" w:history="1">
        <w:r>
          <w:rPr>
            <w:rFonts w:ascii="Calibri" w:hAnsi="Calibri" w:cs="Calibri"/>
            <w:color w:val="0000FF"/>
          </w:rPr>
          <w:t>Правила</w:t>
        </w:r>
      </w:hyperlink>
      <w:r>
        <w:rPr>
          <w:rFonts w:ascii="Calibri" w:hAnsi="Calibri" w:cs="Calibri"/>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96" w:history="1">
        <w:proofErr w:type="gramStart"/>
        <w:r>
          <w:rPr>
            <w:rFonts w:ascii="Calibri" w:hAnsi="Calibri" w:cs="Calibri"/>
            <w:color w:val="0000FF"/>
          </w:rPr>
          <w:t>Правила</w:t>
        </w:r>
      </w:hyperlink>
      <w:r>
        <w:rPr>
          <w:rFonts w:ascii="Calibri" w:hAnsi="Calibri" w:cs="Calibri"/>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rPr>
          <w:rFonts w:ascii="Calibri" w:hAnsi="Calibri" w:cs="Calibri"/>
        </w:rPr>
        <w:t xml:space="preserve">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hyperlink w:anchor="Par126" w:history="1">
        <w:r>
          <w:rPr>
            <w:rFonts w:ascii="Calibri" w:hAnsi="Calibri" w:cs="Calibri"/>
            <w:color w:val="0000FF"/>
          </w:rPr>
          <w:t>изменения</w:t>
        </w:r>
      </w:hyperlink>
      <w:r>
        <w:rPr>
          <w:rFonts w:ascii="Calibri" w:hAnsi="Calibri" w:cs="Calibri"/>
        </w:rPr>
        <w:t xml:space="preserve">, которые вносятся в </w:t>
      </w: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lastRenderedPageBreak/>
        <w:t>ПРАВИЛА</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ОТНЕСЕНИЯ ИНФОРМАЦИИ К ОБЩЕДОСТУПНОЙ ИНФОРМАЦИИ,</w:t>
      </w:r>
    </w:p>
    <w:p w:rsidR="00552BC0" w:rsidRDefault="00552BC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РАЗМЕЩАЕМОЙ</w:t>
      </w:r>
      <w:proofErr w:type="gramEnd"/>
      <w:r>
        <w:rPr>
          <w:rFonts w:ascii="Calibri" w:hAnsi="Calibri" w:cs="Calibri"/>
          <w:b/>
          <w:bCs/>
        </w:rPr>
        <w:t xml:space="preserve"> ГОСУДАРСТВЕННЫМИ ОРГАНАМИ И ОРГАНАМИ МЕСТНОГО</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ИНФОРМАЦИОННО-ТЕЛЕКОММУНИКАЦИОННОЙ СЕТИ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возможности </w:t>
      </w:r>
      <w:proofErr w:type="gramStart"/>
      <w:r>
        <w:rPr>
          <w:rFonts w:ascii="Calibri" w:hAnsi="Calibri" w:cs="Calibri"/>
        </w:rPr>
        <w:t>отнесения</w:t>
      </w:r>
      <w:proofErr w:type="gramEnd"/>
      <w:r>
        <w:rPr>
          <w:rFonts w:ascii="Calibri" w:hAnsi="Calibri" w:cs="Calibri"/>
        </w:rP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5" w:name="Par45"/>
      <w:bookmarkEnd w:id="5"/>
      <w:proofErr w:type="gramStart"/>
      <w:r>
        <w:rPr>
          <w:rFonts w:ascii="Calibri" w:hAnsi="Calibri" w:cs="Calibri"/>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rPr>
          <w:rFonts w:ascii="Calibri" w:hAnsi="Calibri" w:cs="Calibri"/>
        </w:rPr>
        <w:t xml:space="preserve"> </w:t>
      </w:r>
      <w:proofErr w:type="gramStart"/>
      <w:r>
        <w:rPr>
          <w:rFonts w:ascii="Calibri" w:hAnsi="Calibri" w:cs="Calibri"/>
        </w:rPr>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6" w:name="Par46"/>
      <w:bookmarkEnd w:id="6"/>
      <w:proofErr w:type="gramStart"/>
      <w:r>
        <w:rPr>
          <w:rFonts w:ascii="Calibri" w:hAnsi="Calibri" w:cs="Calibri"/>
        </w:rPr>
        <w:lastRenderedPageBreak/>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rPr>
          <w:rFonts w:ascii="Calibri" w:hAnsi="Calibri" w:cs="Calibri"/>
        </w:rPr>
        <w:t xml:space="preserve"> местного самоуправления городского округа и муниципального района.</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Pr>
            <w:rFonts w:ascii="Calibri" w:hAnsi="Calibri" w:cs="Calibri"/>
            <w:color w:val="0000FF"/>
          </w:rPr>
          <w:t>подпункте "в" пункта 4</w:t>
        </w:r>
      </w:hyperlink>
      <w:r>
        <w:rPr>
          <w:rFonts w:ascii="Calibri" w:hAnsi="Calibri" w:cs="Calibri"/>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недопущения включения в перечни, указанные в </w:t>
      </w:r>
      <w:hyperlink w:anchor="Par43" w:history="1">
        <w:r>
          <w:rPr>
            <w:rFonts w:ascii="Calibri" w:hAnsi="Calibri" w:cs="Calibri"/>
            <w:color w:val="0000FF"/>
          </w:rPr>
          <w:t>пункте 4</w:t>
        </w:r>
      </w:hyperlink>
      <w:r>
        <w:rPr>
          <w:rFonts w:ascii="Calibri" w:hAnsi="Calibri" w:cs="Calibri"/>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Pr>
            <w:rFonts w:ascii="Calibri" w:hAnsi="Calibri" w:cs="Calibri"/>
            <w:color w:val="0000FF"/>
          </w:rPr>
          <w:t>пунктом 3</w:t>
        </w:r>
      </w:hyperlink>
      <w:r>
        <w:rPr>
          <w:rFonts w:ascii="Calibri" w:hAnsi="Calibri" w:cs="Calibri"/>
        </w:rPr>
        <w:t xml:space="preserve"> настоящих Правил.</w:t>
      </w:r>
    </w:p>
    <w:p w:rsidR="00552BC0" w:rsidRDefault="00552B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Предложения о внесении изменений в перечень, указанный в </w:t>
      </w:r>
      <w:hyperlink w:anchor="Par45" w:history="1">
        <w:r>
          <w:rPr>
            <w:rFonts w:ascii="Calibri" w:hAnsi="Calibri" w:cs="Calibri"/>
            <w:color w:val="0000FF"/>
          </w:rPr>
          <w:t>подпункте "б" пункта 4</w:t>
        </w:r>
      </w:hyperlink>
      <w:r>
        <w:rPr>
          <w:rFonts w:ascii="Calibri" w:hAnsi="Calibri" w:cs="Calibri"/>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7" w:name="Par55"/>
      <w:bookmarkEnd w:id="7"/>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8" w:name="Par60"/>
      <w:bookmarkEnd w:id="8"/>
      <w:r>
        <w:rPr>
          <w:rFonts w:ascii="Calibri" w:hAnsi="Calibri" w:cs="Calibri"/>
          <w:b/>
          <w:bCs/>
        </w:rPr>
        <w:t>ПРАВИЛА</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ПЕРИОДИЧНОСТИ РАЗМЕЩЕНИЯ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 ОБЩЕДОСТУПНОЙ ИНФОРМАЦИИ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СРОКОВ ЕЕ ОБНОВЛЕНИЯ,</w:t>
      </w:r>
    </w:p>
    <w:p w:rsidR="00552BC0" w:rsidRDefault="00552BC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ОБЕСПЕЧИВАЮЩИХ</w:t>
      </w:r>
      <w:proofErr w:type="gramEnd"/>
      <w:r>
        <w:rPr>
          <w:rFonts w:ascii="Calibri" w:hAnsi="Calibri" w:cs="Calibri"/>
          <w:b/>
          <w:bCs/>
        </w:rPr>
        <w:t xml:space="preserve"> СВОЕВРЕМЕННОСТЬ РЕАЛИЗАЦИИ И ЗАЩИТЫ</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СВОИХ ПРАВ И ЗАКОННЫХ ИНТЕРЕСОВ,</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ИНЫХ ТРЕБОВАНИЙ К РАЗМЕЩЕНИЮ </w:t>
      </w:r>
      <w:proofErr w:type="gramStart"/>
      <w:r>
        <w:rPr>
          <w:rFonts w:ascii="Calibri" w:hAnsi="Calibri" w:cs="Calibri"/>
          <w:b/>
          <w:bCs/>
        </w:rPr>
        <w:t>УКАЗАННОЙ</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w:t>
      </w:r>
      <w:r>
        <w:rPr>
          <w:rFonts w:ascii="Calibri" w:hAnsi="Calibri" w:cs="Calibri"/>
        </w:rPr>
        <w:lastRenderedPageBreak/>
        <w:t xml:space="preserve">"Интернет" раздела "Открытые данные". </w:t>
      </w:r>
      <w:proofErr w:type="gramStart"/>
      <w:r>
        <w:rPr>
          <w:rFonts w:ascii="Calibri" w:hAnsi="Calibri" w:cs="Calibri"/>
        </w:rPr>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r>
        <w:rPr>
          <w:rFonts w:ascii="Calibri" w:hAnsi="Calibri" w:cs="Calibri"/>
        </w:rPr>
        <w:t>).</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а) требования к форматам и правилам оформления набора данных, а также к содержанию включаемой в них информации;</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форматам и правилам оформления паспорта наборов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размещения в сети "Интернет" набора данных и паспорта набора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г) правила ведения реестра набора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к периодичности размещения и срокам обновления набора данных в сети "Интернет";</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Требования, указанные в </w:t>
      </w:r>
      <w:hyperlink w:anchor="Par75" w:history="1">
        <w:r>
          <w:rPr>
            <w:rFonts w:ascii="Calibri" w:hAnsi="Calibri" w:cs="Calibri"/>
            <w:color w:val="0000FF"/>
          </w:rPr>
          <w:t>подпунктах "а"</w:t>
        </w:r>
      </w:hyperlink>
      <w:r>
        <w:rPr>
          <w:rFonts w:ascii="Calibri" w:hAnsi="Calibri" w:cs="Calibri"/>
        </w:rPr>
        <w:t xml:space="preserve"> - </w:t>
      </w:r>
      <w:hyperlink w:anchor="Par78" w:history="1">
        <w:r>
          <w:rPr>
            <w:rFonts w:ascii="Calibri" w:hAnsi="Calibri" w:cs="Calibri"/>
            <w:color w:val="0000FF"/>
          </w:rPr>
          <w:t>"г" пункта 3</w:t>
        </w:r>
      </w:hyperlink>
      <w:r>
        <w:rPr>
          <w:rFonts w:ascii="Calibri" w:hAnsi="Calibri" w:cs="Calibri"/>
        </w:rPr>
        <w:t xml:space="preserve"> настоящих Правил, определяются в соответствии с </w:t>
      </w:r>
      <w:hyperlink r:id="rId10"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rPr>
          <w:rFonts w:ascii="Calibri" w:hAnsi="Calibri" w:cs="Calibri"/>
        </w:rPr>
        <w:t xml:space="preserve"> с Министерством связи и массовых коммуникаций Российской Федерации и Федеральной службой безопасности Российской Федерации.</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11" w:name="Par91"/>
      <w:bookmarkEnd w:id="11"/>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12" w:name="Par96"/>
      <w:bookmarkEnd w:id="12"/>
      <w:r>
        <w:rPr>
          <w:rFonts w:ascii="Calibri" w:hAnsi="Calibri" w:cs="Calibri"/>
          <w:b/>
          <w:bCs/>
        </w:rPr>
        <w:t>ПРАВИЛА</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ОБЯЗАТЕЛЬНОГО РАЗМЕЩЕНИЯ ОРГАНАМИ </w:t>
      </w:r>
      <w:proofErr w:type="gramStart"/>
      <w:r>
        <w:rPr>
          <w:rFonts w:ascii="Calibri" w:hAnsi="Calibri" w:cs="Calibri"/>
          <w:b/>
          <w:bCs/>
        </w:rPr>
        <w:t>ГОСУДАРСТВЕННОЙ</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ОБЩЕДОСТУПНОЙ ИНФОРМАЦИИ О ДЕЯТЕЛЬНОСТИ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 РОССИЙСКОЙ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СОЗДАННОЙ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УКАЗАННЫМИ ОРГАНАМИ ИЛИ </w:t>
      </w:r>
      <w:proofErr w:type="gramStart"/>
      <w:r>
        <w:rPr>
          <w:rFonts w:ascii="Calibri" w:hAnsi="Calibri" w:cs="Calibri"/>
          <w:b/>
          <w:bCs/>
        </w:rPr>
        <w:t>ПОСТУПИВШЕЙ</w:t>
      </w:r>
      <w:proofErr w:type="gramEnd"/>
      <w:r>
        <w:rPr>
          <w:rFonts w:ascii="Calibri" w:hAnsi="Calibri" w:cs="Calibri"/>
          <w:b/>
          <w:bCs/>
        </w:rPr>
        <w:t xml:space="preserve"> К НИМ ПРИ ОСУЩЕСТВЛЕНИИ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ПРЕДМЕТАМ ВЕДЕНИЯ РОССИЙСКОЙ ФЕДЕРАЦИИ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ПОЛНОМОЧИЙ РОССИЙСКОЙ ФЕДЕРАЦИИ ПО ПРЕДМЕТАМ </w:t>
      </w:r>
      <w:proofErr w:type="gramStart"/>
      <w:r>
        <w:rPr>
          <w:rFonts w:ascii="Calibri" w:hAnsi="Calibri" w:cs="Calibri"/>
          <w:b/>
          <w:bCs/>
        </w:rPr>
        <w:t>СОВМЕСТНОГО</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РОССИЙСКОЙ ФЕДЕРАЦИИ И СУБЪЕКТОВ РОССИЙСКОЙ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w:t>
      </w:r>
      <w:proofErr w:type="gramStart"/>
      <w:r>
        <w:rPr>
          <w:rFonts w:ascii="Calibri" w:hAnsi="Calibri" w:cs="Calibri"/>
          <w:b/>
          <w:bCs/>
        </w:rPr>
        <w:t>ПЕРЕДАННЫХ</w:t>
      </w:r>
      <w:proofErr w:type="gramEnd"/>
      <w:r>
        <w:rPr>
          <w:rFonts w:ascii="Calibri" w:hAnsi="Calibri" w:cs="Calibri"/>
          <w:b/>
          <w:bCs/>
        </w:rPr>
        <w:t xml:space="preserve"> ДЛЯ ОСУЩЕСТВЛЕНИЯ ОРГАНАМ</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ОРГАНАМ МЕСТНОГО САМОУПРАВЛЕНИЯ,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rPr>
          <w:rFonts w:ascii="Calibri" w:hAnsi="Calibri" w:cs="Calibri"/>
        </w:rPr>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rPr>
          <w:rFonts w:ascii="Calibri" w:hAnsi="Calibri" w:cs="Calibri"/>
        </w:rPr>
        <w:t xml:space="preserve"> </w:t>
      </w:r>
      <w:proofErr w:type="gramStart"/>
      <w:r>
        <w:rPr>
          <w:rFonts w:ascii="Calibri" w:hAnsi="Calibri" w:cs="Calibri"/>
        </w:rPr>
        <w:t>разделе</w:t>
      </w:r>
      <w:proofErr w:type="gramEnd"/>
      <w:r>
        <w:rPr>
          <w:rFonts w:ascii="Calibri" w:hAnsi="Calibri" w:cs="Calibri"/>
        </w:rPr>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rPr>
          <w:rFonts w:ascii="Calibri" w:hAnsi="Calibri" w:cs="Calibri"/>
        </w:rP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rPr>
          <w:rFonts w:ascii="Calibri" w:hAnsi="Calibri" w:cs="Calibri"/>
        </w:rPr>
        <w:t xml:space="preserve"> </w:t>
      </w:r>
      <w:proofErr w:type="gramStart"/>
      <w:r>
        <w:rPr>
          <w:rFonts w:ascii="Calibri" w:hAnsi="Calibri" w:cs="Calibri"/>
        </w:rPr>
        <w:t>данных</w:t>
      </w:r>
      <w:proofErr w:type="gramEnd"/>
      <w:r>
        <w:rPr>
          <w:rFonts w:ascii="Calibri" w:hAnsi="Calibri" w:cs="Calibri"/>
        </w:rPr>
        <w:t xml:space="preserve"> и к </w:t>
      </w:r>
      <w:proofErr w:type="gramStart"/>
      <w:r>
        <w:rPr>
          <w:rFonts w:ascii="Calibri" w:hAnsi="Calibri" w:cs="Calibri"/>
        </w:rPr>
        <w:t>которым</w:t>
      </w:r>
      <w:proofErr w:type="gramEnd"/>
      <w:r>
        <w:rPr>
          <w:rFonts w:ascii="Calibri" w:hAnsi="Calibri" w:cs="Calibri"/>
        </w:rPr>
        <w:t xml:space="preserve"> относится его наименование, обладатель, гиперссылка на размещение в сети "Интернет" и формат (далее - паспорт набора данных).</w:t>
      </w:r>
    </w:p>
    <w:p w:rsidR="00552BC0" w:rsidRDefault="00552B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w:t>
      </w:r>
      <w:r>
        <w:rPr>
          <w:rFonts w:ascii="Calibri" w:hAnsi="Calibri" w:cs="Calibri"/>
        </w:rPr>
        <w:lastRenderedPageBreak/>
        <w:t>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rPr>
          <w:rFonts w:ascii="Calibri" w:hAnsi="Calibri" w:cs="Calibri"/>
        </w:rPr>
        <w:t xml:space="preserve"> субъекта Российской Федерации в сети "Интернет", на территории которого расположено соответствующее муниципальное образование.</w:t>
      </w: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Паспорт набора данных формируется в соответствии с </w:t>
      </w:r>
      <w:hyperlink r:id="rId11"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w:t>
      </w:r>
      <w:proofErr w:type="gramEnd"/>
      <w:r>
        <w:rPr>
          <w:rFonts w:ascii="Calibri" w:hAnsi="Calibri" w:cs="Calibri"/>
        </w:rPr>
        <w:t xml:space="preserve"> Федерации и Федеральной службой безопасности Российской Федерации.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right"/>
        <w:outlineLvl w:val="0"/>
        <w:rPr>
          <w:rFonts w:ascii="Calibri" w:hAnsi="Calibri" w:cs="Calibri"/>
        </w:rPr>
      </w:pPr>
      <w:bookmarkStart w:id="13" w:name="Par121"/>
      <w:bookmarkEnd w:id="13"/>
      <w:r>
        <w:rPr>
          <w:rFonts w:ascii="Calibri" w:hAnsi="Calibri" w:cs="Calibri"/>
        </w:rPr>
        <w:t>Утверждены</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2BC0" w:rsidRDefault="00552BC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jc w:val="center"/>
        <w:rPr>
          <w:rFonts w:ascii="Calibri" w:hAnsi="Calibri" w:cs="Calibri"/>
          <w:b/>
          <w:bCs/>
        </w:rPr>
      </w:pPr>
      <w:bookmarkStart w:id="14" w:name="Par126"/>
      <w:bookmarkEnd w:id="14"/>
      <w:r>
        <w:rPr>
          <w:rFonts w:ascii="Calibri" w:hAnsi="Calibri" w:cs="Calibri"/>
          <w:b/>
          <w:bCs/>
        </w:rPr>
        <w:t>ИЗМЕНЕНИЯ,</w:t>
      </w:r>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ПОСТАНОВЛЕНИЕ ПРАВИТЕЛЬСТВА </w:t>
      </w:r>
      <w:proofErr w:type="gramStart"/>
      <w:r>
        <w:rPr>
          <w:rFonts w:ascii="Calibri" w:hAnsi="Calibri" w:cs="Calibri"/>
          <w:b/>
          <w:bCs/>
        </w:rPr>
        <w:t>РОССИЙСКОЙ</w:t>
      </w:r>
      <w:proofErr w:type="gramEnd"/>
    </w:p>
    <w:p w:rsidR="00552BC0" w:rsidRDefault="00552B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24 НОЯБРЯ 2009 Г. N 953</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proofErr w:type="gramStart"/>
        <w:r>
          <w:rPr>
            <w:rFonts w:ascii="Calibri" w:hAnsi="Calibri" w:cs="Calibri"/>
            <w:color w:val="0000FF"/>
          </w:rPr>
          <w:t>Пункт 4</w:t>
        </w:r>
      </w:hyperlink>
      <w:r>
        <w:rPr>
          <w:rFonts w:ascii="Calibri" w:hAnsi="Calibri" w:cs="Calibri"/>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перечне</w:t>
        </w:r>
      </w:hyperlink>
      <w:r>
        <w:rPr>
          <w:rFonts w:ascii="Calibri" w:hAnsi="Calibri" w:cs="Calibri"/>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пункты 12</w:t>
        </w:r>
      </w:hyperlink>
      <w:r>
        <w:rPr>
          <w:rFonts w:ascii="Calibri" w:hAnsi="Calibri" w:cs="Calibri"/>
        </w:rPr>
        <w:t xml:space="preserve"> и </w:t>
      </w:r>
      <w:hyperlink r:id="rId15" w:history="1">
        <w:r>
          <w:rPr>
            <w:rFonts w:ascii="Calibri" w:hAnsi="Calibri" w:cs="Calibri"/>
            <w:color w:val="0000FF"/>
          </w:rPr>
          <w:t>13</w:t>
        </w:r>
      </w:hyperlink>
      <w:r>
        <w:rPr>
          <w:rFonts w:ascii="Calibri" w:hAnsi="Calibri" w:cs="Calibri"/>
        </w:rPr>
        <w:t xml:space="preserve"> изложить в следующей редакции: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pStyle w:val="ConsPlusCell"/>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 Федерации,           </w:t>
      </w:r>
      <w:hyperlink r:id="rId16" w:history="1">
        <w:r>
          <w:rPr>
            <w:rFonts w:ascii="Courier New" w:hAnsi="Courier New" w:cs="Courier New"/>
            <w:color w:val="0000FF"/>
            <w:sz w:val="20"/>
            <w:szCs w:val="20"/>
          </w:rPr>
          <w:t>постановлением</w:t>
        </w:r>
      </w:hyperlink>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постановлений Правительства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Правительства Российской</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разрабатываемых</w:t>
      </w:r>
      <w:proofErr w:type="gramEnd"/>
      <w:r>
        <w:rPr>
          <w:rFonts w:ascii="Courier New" w:hAnsi="Courier New" w:cs="Courier New"/>
          <w:sz w:val="20"/>
          <w:szCs w:val="20"/>
        </w:rPr>
        <w:t xml:space="preserve"> федеральными    Федерации от 25 августа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w:t>
      </w:r>
      <w:proofErr w:type="gramStart"/>
      <w:r>
        <w:rPr>
          <w:rFonts w:ascii="Courier New" w:hAnsi="Courier New" w:cs="Courier New"/>
          <w:sz w:val="20"/>
          <w:szCs w:val="20"/>
        </w:rPr>
        <w:t>федеральными</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w:t>
      </w:r>
      <w:proofErr w:type="gramStart"/>
      <w:r>
        <w:rPr>
          <w:rFonts w:ascii="Courier New" w:hAnsi="Courier New" w:cs="Courier New"/>
          <w:sz w:val="20"/>
          <w:szCs w:val="20"/>
        </w:rPr>
        <w:t>исполнительной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552BC0" w:rsidRDefault="00552BC0">
      <w:pPr>
        <w:pStyle w:val="ConsPlusCell"/>
        <w:rPr>
          <w:rFonts w:ascii="Courier New" w:hAnsi="Courier New" w:cs="Courier New"/>
          <w:sz w:val="20"/>
          <w:szCs w:val="20"/>
        </w:rPr>
      </w:pPr>
    </w:p>
    <w:p w:rsidR="00552BC0" w:rsidRDefault="00552BC0">
      <w:pPr>
        <w:pStyle w:val="ConsPlusCell"/>
        <w:rPr>
          <w:rFonts w:ascii="Courier New" w:hAnsi="Courier New" w:cs="Courier New"/>
          <w:sz w:val="20"/>
          <w:szCs w:val="20"/>
        </w:rPr>
      </w:pPr>
      <w:r>
        <w:rPr>
          <w:rFonts w:ascii="Courier New" w:hAnsi="Courier New" w:cs="Courier New"/>
          <w:sz w:val="20"/>
          <w:szCs w:val="20"/>
        </w:rPr>
        <w:lastRenderedPageBreak/>
        <w:t xml:space="preserve"> 13. Проекты нормативных правовых актов         в сроки, установленные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17" w:history="1">
        <w:r>
          <w:rPr>
            <w:rFonts w:ascii="Courier New" w:hAnsi="Courier New" w:cs="Courier New"/>
            <w:color w:val="0000FF"/>
            <w:sz w:val="20"/>
            <w:szCs w:val="20"/>
          </w:rPr>
          <w:t>постановлением</w:t>
        </w:r>
      </w:hyperlink>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права, свободы и обязанности Правительства Российской</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человека и гражданина, </w:t>
      </w:r>
      <w:proofErr w:type="gramStart"/>
      <w:r>
        <w:rPr>
          <w:rFonts w:ascii="Courier New" w:hAnsi="Courier New" w:cs="Courier New"/>
          <w:sz w:val="20"/>
          <w:szCs w:val="20"/>
        </w:rPr>
        <w:t>устанавливающих</w:t>
      </w:r>
      <w:proofErr w:type="gramEnd"/>
      <w:r>
        <w:rPr>
          <w:rFonts w:ascii="Courier New" w:hAnsi="Courier New" w:cs="Courier New"/>
          <w:sz w:val="20"/>
          <w:szCs w:val="20"/>
        </w:rPr>
        <w:t xml:space="preserve">     Федерации от 25 августа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w:t>
      </w:r>
      <w:proofErr w:type="gramStart"/>
      <w:r>
        <w:rPr>
          <w:rFonts w:ascii="Courier New" w:hAnsi="Courier New" w:cs="Courier New"/>
          <w:sz w:val="20"/>
          <w:szCs w:val="20"/>
        </w:rPr>
        <w:t>федеральными</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органами </w:t>
      </w:r>
      <w:proofErr w:type="gramStart"/>
      <w:r>
        <w:rPr>
          <w:rFonts w:ascii="Courier New" w:hAnsi="Courier New" w:cs="Courier New"/>
          <w:sz w:val="20"/>
          <w:szCs w:val="20"/>
        </w:rPr>
        <w:t>исполнительной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552BC0" w:rsidRDefault="00552BC0">
      <w:pPr>
        <w:widowControl w:val="0"/>
        <w:autoSpaceDE w:val="0"/>
        <w:autoSpaceDN w:val="0"/>
        <w:adjustRightInd w:val="0"/>
        <w:spacing w:after="0" w:line="240" w:lineRule="auto"/>
        <w:jc w:val="center"/>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15</w:t>
        </w:r>
      </w:hyperlink>
      <w:r>
        <w:rPr>
          <w:rFonts w:ascii="Calibri" w:hAnsi="Calibri" w:cs="Calibri"/>
        </w:rPr>
        <w:t xml:space="preserve"> изложить в следующей редакции: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pStyle w:val="ConsPlusCell"/>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функциях</w:t>
      </w:r>
      <w:proofErr w:type="gramEnd"/>
      <w:r>
        <w:rPr>
          <w:rFonts w:ascii="Courier New" w:hAnsi="Courier New" w:cs="Courier New"/>
          <w:sz w:val="20"/>
          <w:szCs w:val="20"/>
        </w:rPr>
        <w:t>), предоставляемых               месяца со дня вступления</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исполняемых</w:t>
      </w:r>
      <w:proofErr w:type="gramEnd"/>
      <w:r>
        <w:rPr>
          <w:rFonts w:ascii="Courier New" w:hAnsi="Courier New" w:cs="Courier New"/>
          <w:sz w:val="20"/>
          <w:szCs w:val="20"/>
        </w:rPr>
        <w:t>) федеральным органом         в силу нормативного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предоставления (исполнения)               устанавливающего</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полномочие </w:t>
      </w:r>
      <w:proofErr w:type="gramStart"/>
      <w:r>
        <w:rPr>
          <w:rFonts w:ascii="Courier New" w:hAnsi="Courier New" w:cs="Courier New"/>
          <w:sz w:val="20"/>
          <w:szCs w:val="20"/>
        </w:rPr>
        <w:t>федерального</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органа </w:t>
      </w:r>
      <w:proofErr w:type="gramStart"/>
      <w:r>
        <w:rPr>
          <w:rFonts w:ascii="Courier New" w:hAnsi="Courier New" w:cs="Courier New"/>
          <w:sz w:val="20"/>
          <w:szCs w:val="20"/>
        </w:rPr>
        <w:t>исполнительной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услуги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(исполнению</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функции)";</w:t>
      </w:r>
    </w:p>
    <w:p w:rsidR="00552BC0" w:rsidRDefault="00552BC0">
      <w:pPr>
        <w:widowControl w:val="0"/>
        <w:autoSpaceDE w:val="0"/>
        <w:autoSpaceDN w:val="0"/>
        <w:adjustRightInd w:val="0"/>
        <w:spacing w:after="0" w:line="240" w:lineRule="auto"/>
        <w:jc w:val="center"/>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пункт 56</w:t>
        </w:r>
      </w:hyperlink>
      <w:r>
        <w:rPr>
          <w:rFonts w:ascii="Calibri" w:hAnsi="Calibri" w:cs="Calibri"/>
        </w:rPr>
        <w:t xml:space="preserve"> изложить в следующей редакции: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"56. Иная общедоступная информация </w:t>
      </w:r>
      <w:proofErr w:type="gramStart"/>
      <w:r>
        <w:rPr>
          <w:rFonts w:ascii="Courier New" w:hAnsi="Courier New" w:cs="Courier New"/>
          <w:sz w:val="20"/>
          <w:szCs w:val="20"/>
        </w:rPr>
        <w:t>о</w:t>
      </w:r>
      <w:proofErr w:type="gramEnd"/>
      <w:r>
        <w:rPr>
          <w:rFonts w:ascii="Courier New" w:hAnsi="Courier New" w:cs="Courier New"/>
          <w:sz w:val="20"/>
          <w:szCs w:val="20"/>
        </w:rPr>
        <w:t xml:space="preserve">            в сроки, установленные</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w:t>
      </w:r>
      <w:proofErr w:type="gramStart"/>
      <w:r>
        <w:rPr>
          <w:rFonts w:ascii="Courier New" w:hAnsi="Courier New" w:cs="Courier New"/>
          <w:sz w:val="20"/>
          <w:szCs w:val="20"/>
        </w:rPr>
        <w:t>подлежащая</w:t>
      </w:r>
      <w:proofErr w:type="gramEnd"/>
      <w:r>
        <w:rPr>
          <w:rFonts w:ascii="Courier New" w:hAnsi="Courier New" w:cs="Courier New"/>
          <w:sz w:val="20"/>
          <w:szCs w:val="20"/>
        </w:rPr>
        <w:t xml:space="preserve">          актами Президента</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федеральными законами,      Правительства </w:t>
      </w:r>
      <w:proofErr w:type="gramStart"/>
      <w:r>
        <w:rPr>
          <w:rFonts w:ascii="Courier New" w:hAnsi="Courier New" w:cs="Courier New"/>
          <w:sz w:val="20"/>
          <w:szCs w:val="20"/>
        </w:rPr>
        <w:t>Российской</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актами Президента Российской Федерации,    Федерации и приказами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федеральных органов</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координации деятельности </w:t>
      </w:r>
      <w:proofErr w:type="gramStart"/>
      <w:r>
        <w:rPr>
          <w:rFonts w:ascii="Courier New" w:hAnsi="Courier New" w:cs="Courier New"/>
          <w:sz w:val="20"/>
          <w:szCs w:val="20"/>
        </w:rPr>
        <w:t>открытого</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правительства и приказами </w:t>
      </w:r>
      <w:proofErr w:type="gramStart"/>
      <w:r>
        <w:rPr>
          <w:rFonts w:ascii="Courier New" w:hAnsi="Courier New" w:cs="Courier New"/>
          <w:sz w:val="20"/>
          <w:szCs w:val="20"/>
        </w:rPr>
        <w:t>федеральных</w:t>
      </w:r>
      <w:proofErr w:type="gramEnd"/>
    </w:p>
    <w:p w:rsidR="00552BC0" w:rsidRDefault="00552BC0">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autoSpaceDE w:val="0"/>
        <w:autoSpaceDN w:val="0"/>
        <w:adjustRightInd w:val="0"/>
        <w:spacing w:after="0" w:line="240" w:lineRule="auto"/>
        <w:ind w:firstLine="540"/>
        <w:jc w:val="both"/>
        <w:rPr>
          <w:rFonts w:ascii="Calibri" w:hAnsi="Calibri" w:cs="Calibri"/>
        </w:rPr>
      </w:pPr>
    </w:p>
    <w:p w:rsidR="00552BC0" w:rsidRDefault="00552B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63690" w:rsidRDefault="00563690">
      <w:bookmarkStart w:id="15" w:name="_GoBack"/>
      <w:bookmarkEnd w:id="15"/>
    </w:p>
    <w:sectPr w:rsidR="00563690" w:rsidSect="00354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C0"/>
    <w:rsid w:val="00050B09"/>
    <w:rsid w:val="000A0435"/>
    <w:rsid w:val="000E2E60"/>
    <w:rsid w:val="00253F59"/>
    <w:rsid w:val="00284FD8"/>
    <w:rsid w:val="003103FF"/>
    <w:rsid w:val="004654F8"/>
    <w:rsid w:val="00552BC0"/>
    <w:rsid w:val="00563690"/>
    <w:rsid w:val="005D06F7"/>
    <w:rsid w:val="0073652B"/>
    <w:rsid w:val="008354F7"/>
    <w:rsid w:val="0087090C"/>
    <w:rsid w:val="00AA0A7A"/>
    <w:rsid w:val="00AA34D1"/>
    <w:rsid w:val="00AB575D"/>
    <w:rsid w:val="00B4341C"/>
    <w:rsid w:val="00B6436B"/>
    <w:rsid w:val="00CC558D"/>
    <w:rsid w:val="00D015E3"/>
    <w:rsid w:val="00E9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52BC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52B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4FB090708715A61D88AF02DC14E41E7667F40FB2AA7E5BC2E1B94E43ACE8962CD0963E5VCE" TargetMode="External"/><Relationship Id="rId13" Type="http://schemas.openxmlformats.org/officeDocument/2006/relationships/hyperlink" Target="consultantplus://offline/ref=9A34FB090708715A61D88AF02DC14E41E7677041F821A7E5BC2E1B94E43ACE8962CD09605A5C2770EAV1E" TargetMode="External"/><Relationship Id="rId18" Type="http://schemas.openxmlformats.org/officeDocument/2006/relationships/hyperlink" Target="consultantplus://offline/ref=9A34FB090708715A61D88AF02DC14E41E7677041F821A7E5BC2E1B94E43ACE8962CD09605A5C2678EAV2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A34FB090708715A61D88AF02DC14E41E7667F40FB2AA7E5BC2E1B94E43ACE8962CD0963E5VEE" TargetMode="External"/><Relationship Id="rId12" Type="http://schemas.openxmlformats.org/officeDocument/2006/relationships/hyperlink" Target="consultantplus://offline/ref=9A34FB090708715A61D88AF02DC14E41E7677041F821A7E5BC2E1B94E43ACE8962CD09605A5C2779EAV3E" TargetMode="External"/><Relationship Id="rId17" Type="http://schemas.openxmlformats.org/officeDocument/2006/relationships/hyperlink" Target="consultantplus://offline/ref=9A34FB090708715A61D88AF02DC14E41E7657F46FB28A7E5BC2E1B94E4E3VAE" TargetMode="External"/><Relationship Id="rId25"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consultantplus://offline/ref=9A34FB090708715A61D88AF02DC14E41E7657F46FB28A7E5BC2E1B94E4E3VA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34FB090708715A61D88AF02DC14E41E7667F40FB2AA7E5BC2E1B94E43ACE8962CD0963E5VBE" TargetMode="External"/><Relationship Id="rId11" Type="http://schemas.openxmlformats.org/officeDocument/2006/relationships/hyperlink" Target="consultantplus://offline/ref=9A34FB090708715A61D88AF02DC14E41E7667A45FD2BA7E5BC2E1B94E43ACE8962CD09605A5C277EEAVFE" TargetMode="External"/><Relationship Id="rId24"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consultantplus://offline/ref=9A34FB090708715A61D88AF02DC14E41E7677041F821A7E5BC2E1B94E43ACE8962CD09605A5C2678EAV5E" TargetMode="External"/><Relationship Id="rId23" Type="http://schemas.openxmlformats.org/officeDocument/2006/relationships/customXml" Target="../customXml/item2.xml"/><Relationship Id="rId10" Type="http://schemas.openxmlformats.org/officeDocument/2006/relationships/hyperlink" Target="consultantplus://offline/ref=9A34FB090708715A61D88AF02DC14E41E7667A45FD2BA7E5BC2E1B94E43ACE8962CD09605A5C2778EAV5E" TargetMode="External"/><Relationship Id="rId19" Type="http://schemas.openxmlformats.org/officeDocument/2006/relationships/hyperlink" Target="consultantplus://offline/ref=9A34FB090708715A61D88AF02DC14E41E7677041F821A7E5BC2E1B94E43ACE8962CD09605A5C267DEAV6E" TargetMode="External"/><Relationship Id="rId4" Type="http://schemas.openxmlformats.org/officeDocument/2006/relationships/webSettings" Target="webSettings.xml"/><Relationship Id="rId9" Type="http://schemas.openxmlformats.org/officeDocument/2006/relationships/hyperlink" Target="consultantplus://offline/ref=9A34FB090708715A61D88AF02DC14E41E7677041F821A7E5BC2E1B94E4E3VAE" TargetMode="External"/><Relationship Id="rId14" Type="http://schemas.openxmlformats.org/officeDocument/2006/relationships/hyperlink" Target="consultantplus://offline/ref=9A34FB090708715A61D88AF02DC14E41E7677041F821A7E5BC2E1B94E43ACE8962CD09605A5C2678EA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Документ о портале" ma:contentTypeID="0x0101006B2CE58607E14F08A842C345E4D821E700804413F01204E74DB1AFE6C7D95AFB88" ma:contentTypeVersion="4" ma:contentTypeDescription="" ma:contentTypeScope="" ma:versionID="b99fd42a3e2881e1003981923ec83023">
  <xsd:schema xmlns:xsd="http://www.w3.org/2001/XMLSchema" xmlns:xs="http://www.w3.org/2001/XMLSchema" xmlns:p="http://schemas.microsoft.com/office/2006/metadata/properties" xmlns:ns2="50af1c9e-6854-427f-8fa0-87d4b0a5779b" targetNamespace="http://schemas.microsoft.com/office/2006/metadata/properties" ma:root="true" ma:fieldsID="01a713718403cf62af5291fe58b17867" ns2:_="">
    <xsd:import namespace="50af1c9e-6854-427f-8fa0-87d4b0a5779b"/>
    <xsd:element name="properties">
      <xsd:complexType>
        <xsd:sequence>
          <xsd:element name="documentManagement">
            <xsd:complexType>
              <xsd:all>
                <xsd:element ref="ns2:Commentary" minOccurs="0"/>
                <xsd:element ref="ns2:parentSyncElement" minOccurs="0"/>
                <xsd:element ref="ns2:_x041f__x043e__x0440__x044f__x0434__x043e__x04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f1c9e-6854-427f-8fa0-87d4b0a5779b" elementFormDefault="qualified">
    <xsd:import namespace="http://schemas.microsoft.com/office/2006/documentManagement/types"/>
    <xsd:import namespace="http://schemas.microsoft.com/office/infopath/2007/PartnerControls"/>
    <xsd:element name="Commentary" ma:index="8" nillable="true" ma:displayName="Комментарий" ma:internalName="Commentary">
      <xsd:simpleType>
        <xsd:restriction base="dms:Note"/>
      </xsd:simpleType>
    </xsd:element>
    <xsd:element name="parentSyncElement" ma:index="9" nillable="true" ma:displayName="parentSyncElement" ma:decimals="0" ma:internalName="parentSyncElement">
      <xsd:simpleType>
        <xsd:restriction base="dms:Number"/>
      </xsd:simpleType>
    </xsd:element>
    <xsd:element name="_x041f__x043e__x0440__x044f__x0434__x043e__x043a_" ma:index="10" nillable="true" ma:displayName="Порядок" ma:decimals="0" ma:internalName="_x041f__x043e__x0440__x044f__x0434__x043e__x043a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ary xmlns="50af1c9e-6854-427f-8fa0-87d4b0a5779b">&lt;p&gt;​Постановление Правительства РФ от 10.07.2013 № 583 &lt;span&gt;&amp;quot;Об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&amp;quot;Интернет&amp;quot; в форме открытых данных&amp;quot;&lt;/span&gt;&lt;/p&gt;
</Commentary>
    <_x041f__x043e__x0440__x044f__x0434__x043e__x043a_ xmlns="50af1c9e-6854-427f-8fa0-87d4b0a5779b">4</_x041f__x043e__x0440__x044f__x0434__x043e__x043a_>
    <parentSyncElement xmlns="50af1c9e-6854-427f-8fa0-87d4b0a5779b">3</parentSyncElement>
  </documentManagement>
</p:properties>
</file>

<file path=customXml/itemProps1.xml><?xml version="1.0" encoding="utf-8"?>
<ds:datastoreItem xmlns:ds="http://schemas.openxmlformats.org/officeDocument/2006/customXml" ds:itemID="{446E86D8-2667-4A4F-A67D-A82F3371D096}"/>
</file>

<file path=customXml/itemProps2.xml><?xml version="1.0" encoding="utf-8"?>
<ds:datastoreItem xmlns:ds="http://schemas.openxmlformats.org/officeDocument/2006/customXml" ds:itemID="{4257BE13-5CDA-405F-A43A-6B8C09D8B1D8}"/>
</file>

<file path=customXml/itemProps3.xml><?xml version="1.0" encoding="utf-8"?>
<ds:datastoreItem xmlns:ds="http://schemas.openxmlformats.org/officeDocument/2006/customXml" ds:itemID="{0A1B6336-F323-4C2E-AA7A-3B1E2439801F}"/>
</file>

<file path=customXml/itemProps4.xml><?xml version="1.0" encoding="utf-8"?>
<ds:datastoreItem xmlns:ds="http://schemas.openxmlformats.org/officeDocument/2006/customXml" ds:itemID="{099F1C73-1497-4B3C-9F13-F94B786B2B5C}"/>
</file>

<file path=docProps/app.xml><?xml version="1.0" encoding="utf-8"?>
<Properties xmlns="http://schemas.openxmlformats.org/officeDocument/2006/extended-properties" xmlns:vt="http://schemas.openxmlformats.org/officeDocument/2006/docPropsVTypes">
  <Template>Normal.dotm</Template>
  <TotalTime>0</TotalTime>
  <Pages>7</Pages>
  <Words>3579</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10.07.2013 № 583 "Об обеспечении доступа к общедоступной информации о деятельности госорганов и ОМС в информационно-телекоммуникационной сети Интернет в форме открытых данных"</dc:title>
  <dc:creator>Филатова Олеся Эдуардовна</dc:creator>
  <cp:lastModifiedBy>Филатова Олеся Эдуардовна</cp:lastModifiedBy>
  <cp:revision>1</cp:revision>
  <dcterms:created xsi:type="dcterms:W3CDTF">2014-08-28T04:21:00Z</dcterms:created>
  <dcterms:modified xsi:type="dcterms:W3CDTF">2014-08-28T04:21:00Z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0x0101006B2CE58607E14F08A842C345E4D821E700804413F01204E74DB1AFE6C7D95AFB88</vt:lpwstr>
  </property>
  <property fmtid="{D5CDD505-2E9C-101B-9397-08002B2CF9AE}" pid="3" name="Order">
    <vt:r8>1000</vt:r8>
  </property>
</Properties>
</file>